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7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"/>
        <w:gridCol w:w="2422"/>
        <w:gridCol w:w="6616"/>
        <w:gridCol w:w="1080"/>
        <w:gridCol w:w="1260"/>
      </w:tblGrid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موتورها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الكتر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ك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C23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آموزش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VFD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ساخت </w:t>
            </w:r>
            <w:proofErr w:type="spellStart"/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Vacon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</w:t>
            </w:r>
            <w:r w:rsidRPr="006C51F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C24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باطر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شارژرها و 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نورترها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C25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خوردگ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خطوط لوله و حفاظت كاتد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C25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دوره آموزش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UPS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DCP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ساخت شركت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GUTOR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32ساعت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C27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دوره آموزش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VFD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ها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ساخت شركت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ABB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مدل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ACS800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C28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تخصصی برق 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دوره آموزش رله ها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حفاظت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REF542 plus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32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C29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دوره آموزش نرم افزار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ETAP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پ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شرفته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C30</w:t>
            </w:r>
          </w:p>
        </w:tc>
      </w:tr>
      <w:tr w:rsidR="006F1A7E" w:rsidTr="006F1A7E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دوره آموزش نرم افزار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ETAP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مقدمات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C31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دوره آموزش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نرم افزار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ETAP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32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C32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دوره تخصص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طراح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تابلوها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برق 1و2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C33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رله حفاظت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SIEMENS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مدل 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SIPROTEC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32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C34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رله حف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ظت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Sepam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32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C35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رله ها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حفاظت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</w:t>
            </w:r>
            <w:r w:rsidRPr="006C51F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C36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برق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ستم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اتصال زم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ن،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صاعقه گ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حفاظت ثانو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C37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تخصصی کنترل 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اصول و مبان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ش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رها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صنعت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تعم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نگهدار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آنها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D11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CITECT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16ساعت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D12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D13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تخصصی کنترل 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PLC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زیمنس پیشرفته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D14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WINCC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D15</w:t>
            </w:r>
          </w:p>
        </w:tc>
      </w:tr>
      <w:tr w:rsidR="006F1A7E" w:rsidTr="006F1A7E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انتخاب ش</w:t>
            </w:r>
            <w:r w:rsidRPr="006F00F5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6F00F5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6F00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كنترل و اندازه آن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D16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اندازه گ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جر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ان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الات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D17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اندازه گ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دما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D18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انواع ش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ها و كاربرد آنها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D19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آشنا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با ابزاردق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D20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066584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</w:t>
            </w:r>
            <w:bookmarkStart w:id="0" w:name="_GoBack"/>
            <w:bookmarkEnd w:id="0"/>
            <w:r w:rsidR="006F1A7E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پروتكل 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ارتباط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شبكه 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16 </w:t>
            </w:r>
            <w:r w:rsidRPr="006C51F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D21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کنترل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PCS7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32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D22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تخصصی کنترل 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انتخاب ش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ر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كنترل و اندازه آن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D23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E5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اصول اساس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كمپرسورها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E5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24ساعت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E15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E5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آموزش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PDMS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40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E16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E5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تخصصی مکانیک 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PIPING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E17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E5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نرم افزار </w:t>
            </w:r>
            <w:proofErr w:type="spellStart"/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Ceasar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E18</w:t>
            </w:r>
          </w:p>
        </w:tc>
      </w:tr>
      <w:tr w:rsidR="006F1A7E" w:rsidTr="006F1A7E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E5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انواع كمپرسورها و كاربرد آنها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6F00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E19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آشنا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مقدمات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پ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شرفته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با اصول </w:t>
            </w:r>
            <w:proofErr w:type="spellStart"/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piping,supporting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E20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بهره بردار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از كمپرسورها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E21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كاربرد پمپ و نحوه انتخاب آن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E22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آزما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شها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خوردگ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E23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مهار خوردگ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در د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گها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بخار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24 </w:t>
            </w:r>
            <w:r w:rsidRPr="006C51FF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E24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مکانیک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مفاه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م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اصول خوردگ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E25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561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فرآیند وشیمی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شب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ه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ساز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فرا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ند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ش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م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ائ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با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HYSYS Dynamic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I17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فرآیند وشیمی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شب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ه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ساز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فرآ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ندها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ش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م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ائ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توسط نرم افزار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Aspen Plus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(مقدمات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24ساعت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I18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فرآیند وشیمی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شب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ه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ساز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فرآ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ندها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ش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م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ائ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توسط نرم افزار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HYSYS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(مقدمات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I19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فرآیند وشیمی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شب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ه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ساز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طراح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مبدل ها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حرارت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با نرم افزار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ASPEN HTFS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I20</w:t>
            </w:r>
          </w:p>
        </w:tc>
      </w:tr>
      <w:tr w:rsidR="006F1A7E" w:rsidTr="006F1A7E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561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صنایع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آموزش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MS-Project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پ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شرفته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16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H20</w:t>
            </w:r>
          </w:p>
        </w:tc>
      </w:tr>
      <w:tr w:rsidR="006F1A7E" w:rsidTr="006F1A7E">
        <w:trPr>
          <w:trHeight w:val="4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56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تخصصی صنایع 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آموزش 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Primavera P6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مقدمات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و پ</w:t>
            </w:r>
            <w:r w:rsidRPr="005610D8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</w:t>
            </w:r>
            <w:r w:rsidRPr="005610D8">
              <w:rPr>
                <w:rFonts w:ascii="Tahoma" w:eastAsia="Times New Roman" w:hAnsi="Tahoma" w:cs="Tahoma" w:hint="eastAsia"/>
                <w:color w:val="000000"/>
                <w:sz w:val="24"/>
                <w:szCs w:val="24"/>
                <w:rtl/>
              </w:rPr>
              <w:t>شرفته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H21</w:t>
            </w:r>
          </w:p>
        </w:tc>
      </w:tr>
      <w:tr w:rsidR="006F1A7E" w:rsidTr="006F1A7E">
        <w:trPr>
          <w:trHeight w:val="5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صنایع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5610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11F9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PMBOK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24 ساعت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80C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H22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CENTUM CS 1000 / 3000 OPERATION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3 روز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M11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CENTUM CS </w:t>
            </w: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1000 </w:t>
            </w: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/ </w:t>
            </w: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3000 </w:t>
            </w: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Engineering Fundamental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M12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399D">
              <w:rPr>
                <w:rFonts w:asciiTheme="majorBidi" w:eastAsia="Times New Roman" w:hAnsiTheme="majorBidi" w:cs="B Nazanin"/>
                <w:b/>
                <w:bCs/>
                <w:sz w:val="24"/>
                <w:szCs w:val="24"/>
              </w:rPr>
              <w:t>CENTUM CS 1000 / 3000 MAINTENANCE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M13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CENTUM CS </w:t>
            </w: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1000/3000 </w:t>
            </w:r>
            <w:r w:rsidRPr="009E399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5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M14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Prosafe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(Moore) PLC fundamental and maintenance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M15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Prosafe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(Moore) PLC Engineering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M16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Field Bus Fundamental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M17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field bus Engineering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M18</w:t>
            </w:r>
          </w:p>
        </w:tc>
      </w:tr>
      <w:tr w:rsidR="006F1A7E" w:rsidTr="006F1A7E">
        <w:trPr>
          <w:trHeight w:val="480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PID and Base Layer Control Improve Course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M19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مبان</w:t>
            </w:r>
            <w:r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ي</w:t>
            </w: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PLC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M20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مبان</w:t>
            </w:r>
            <w:r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ي</w:t>
            </w: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HMI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M21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Simatic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S7-I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M22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S7-II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M23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S7-III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M24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WinCC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HMI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M25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Profibus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Networking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M26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Industrial Ethernet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M27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Modbus Communication &amp; Networking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1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M28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Allen Bradley Maintenance &amp; Programming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5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M29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HIMA Safety System Fundamental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M30</w:t>
            </w:r>
          </w:p>
        </w:tc>
      </w:tr>
      <w:tr w:rsidR="006F1A7E" w:rsidTr="006F1A7E">
        <w:trPr>
          <w:trHeight w:val="480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Advanced HIMA ESD system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M31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Bentley Nevada Maintenance &amp; Engineering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M32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Analyzer Training Course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M33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Cimplicity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HMI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M34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Gas Turbine Operation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5 روز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M35</w:t>
            </w:r>
          </w:p>
        </w:tc>
      </w:tr>
      <w:tr w:rsidR="006F1A7E" w:rsidTr="006F1A7E">
        <w:trPr>
          <w:trHeight w:val="566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Mark V Maintenance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M36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GTG MKV Application Training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3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M37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In touch HMI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M38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MK II Control system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 4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M39</w:t>
            </w:r>
          </w:p>
        </w:tc>
      </w:tr>
      <w:tr w:rsidR="006F1A7E" w:rsidTr="006F1A7E">
        <w:trPr>
          <w:trHeight w:val="532"/>
        </w:trPr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تخصصی اتوماسیون صنعتی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>Mulcom</w:t>
            </w:r>
            <w:proofErr w:type="spellEnd"/>
            <w:r w:rsidRPr="00576A18">
              <w:rPr>
                <w:rFonts w:asciiTheme="majorBidi" w:eastAsia="Times New Roman" w:hAnsiTheme="majorBidi" w:cs="B Nazanin"/>
                <w:sz w:val="24"/>
                <w:szCs w:val="24"/>
              </w:rPr>
              <w:t xml:space="preserve"> maintenance &amp; Engineering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2 روز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F1A7E" w:rsidRDefault="006F1A7E" w:rsidP="00AC7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M40</w:t>
            </w:r>
          </w:p>
        </w:tc>
      </w:tr>
    </w:tbl>
    <w:p w:rsidR="00AA4E2B" w:rsidRDefault="00AA4E2B"/>
    <w:sectPr w:rsidR="00AA4E2B" w:rsidSect="00B15E3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55" w:rsidRDefault="00B87C55" w:rsidP="00594548">
      <w:pPr>
        <w:spacing w:after="0" w:line="240" w:lineRule="auto"/>
      </w:pPr>
      <w:r>
        <w:separator/>
      </w:r>
    </w:p>
  </w:endnote>
  <w:endnote w:type="continuationSeparator" w:id="0">
    <w:p w:rsidR="00B87C55" w:rsidRDefault="00B87C55" w:rsidP="0059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4F" w:rsidRDefault="00532569" w:rsidP="00163D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532569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آدرس: </w:t>
    </w:r>
    <w:r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استان مرکزی، </w:t>
    </w:r>
    <w:r w:rsidRPr="00532569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تفرش، دانشگاه دولتی تفرش، معاونت پژوهشی دانشگاه</w:t>
    </w:r>
    <w:r w:rsidR="006F1A7E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، مدیریت دوره های کوتاه مدت تخصصی</w:t>
    </w:r>
    <w:r w:rsidR="00163D4F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. </w:t>
    </w:r>
  </w:p>
  <w:p w:rsidR="00532569" w:rsidRPr="00532569" w:rsidRDefault="00532569" w:rsidP="00163D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تلفن</w:t>
    </w:r>
    <w:r w:rsidR="00163D4F">
      <w:rPr>
        <w:rFonts w:asciiTheme="majorHAnsi" w:eastAsiaTheme="majorEastAsia" w:hAnsiTheme="majorHAnsi" w:cstheme="majorBidi"/>
        <w:b/>
        <w:bCs/>
        <w:sz w:val="26"/>
        <w:szCs w:val="26"/>
      </w:rPr>
      <w:t xml:space="preserve"> </w:t>
    </w:r>
    <w:r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>:</w:t>
    </w:r>
    <w:r w:rsidR="00163D4F">
      <w:rPr>
        <w:rFonts w:asciiTheme="majorHAnsi" w:eastAsiaTheme="majorEastAsia" w:hAnsiTheme="majorHAnsi" w:cstheme="majorBidi" w:hint="cs"/>
        <w:b/>
        <w:bCs/>
        <w:sz w:val="26"/>
        <w:szCs w:val="26"/>
        <w:rtl/>
      </w:rPr>
      <w:t xml:space="preserve"> 08636227125</w:t>
    </w:r>
    <w:r w:rsidRPr="00532569">
      <w:rPr>
        <w:rFonts w:asciiTheme="majorHAnsi" w:eastAsiaTheme="majorEastAsia" w:hAnsiTheme="majorHAnsi" w:cstheme="majorBidi"/>
        <w:b/>
        <w:bCs/>
        <w:sz w:val="26"/>
        <w:szCs w:val="26"/>
      </w:rPr>
      <w:ptab w:relativeTo="margin" w:alignment="right" w:leader="none"/>
    </w:r>
    <w:r w:rsidRPr="00532569">
      <w:rPr>
        <w:rFonts w:asciiTheme="majorHAnsi" w:eastAsiaTheme="majorEastAsia" w:hAnsiTheme="majorHAnsi" w:cstheme="majorBidi"/>
        <w:b/>
        <w:bCs/>
        <w:sz w:val="26"/>
        <w:szCs w:val="26"/>
      </w:rPr>
      <w:t xml:space="preserve">Page </w:t>
    </w:r>
    <w:r w:rsidRPr="00532569">
      <w:rPr>
        <w:rFonts w:eastAsiaTheme="minorEastAsia"/>
        <w:b/>
        <w:bCs/>
        <w:sz w:val="26"/>
        <w:szCs w:val="26"/>
      </w:rPr>
      <w:fldChar w:fldCharType="begin"/>
    </w:r>
    <w:r w:rsidRPr="00532569">
      <w:rPr>
        <w:b/>
        <w:bCs/>
        <w:sz w:val="26"/>
        <w:szCs w:val="26"/>
      </w:rPr>
      <w:instrText xml:space="preserve"> PAGE   \* MERGEFORMAT </w:instrText>
    </w:r>
    <w:r w:rsidRPr="00532569">
      <w:rPr>
        <w:rFonts w:eastAsiaTheme="minorEastAsia"/>
        <w:b/>
        <w:bCs/>
        <w:sz w:val="26"/>
        <w:szCs w:val="26"/>
      </w:rPr>
      <w:fldChar w:fldCharType="separate"/>
    </w:r>
    <w:r w:rsidR="00066584" w:rsidRPr="00066584">
      <w:rPr>
        <w:rFonts w:asciiTheme="majorHAnsi" w:eastAsiaTheme="majorEastAsia" w:hAnsiTheme="majorHAnsi" w:cstheme="majorBidi"/>
        <w:b/>
        <w:bCs/>
        <w:noProof/>
        <w:sz w:val="26"/>
        <w:szCs w:val="26"/>
        <w:rtl/>
      </w:rPr>
      <w:t>3</w:t>
    </w:r>
    <w:r w:rsidRPr="00532569">
      <w:rPr>
        <w:rFonts w:asciiTheme="majorHAnsi" w:eastAsiaTheme="majorEastAsia" w:hAnsiTheme="majorHAnsi" w:cstheme="majorBidi"/>
        <w:b/>
        <w:bCs/>
        <w:noProof/>
        <w:sz w:val="26"/>
        <w:szCs w:val="26"/>
      </w:rPr>
      <w:fldChar w:fldCharType="end"/>
    </w:r>
  </w:p>
  <w:p w:rsidR="00532569" w:rsidRDefault="00532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55" w:rsidRDefault="00B87C55" w:rsidP="00594548">
      <w:pPr>
        <w:spacing w:after="0" w:line="240" w:lineRule="auto"/>
      </w:pPr>
      <w:r>
        <w:separator/>
      </w:r>
    </w:p>
  </w:footnote>
  <w:footnote w:type="continuationSeparator" w:id="0">
    <w:p w:rsidR="00B87C55" w:rsidRDefault="00B87C55" w:rsidP="0059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838" w:type="dxa"/>
      <w:shd w:val="clear" w:color="auto" w:fill="FFFFFF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913"/>
      <w:gridCol w:w="1832"/>
      <w:gridCol w:w="6658"/>
      <w:gridCol w:w="1121"/>
      <w:gridCol w:w="1204"/>
      <w:gridCol w:w="110"/>
    </w:tblGrid>
    <w:tr w:rsidR="00594548" w:rsidTr="006F1A7E">
      <w:trPr>
        <w:trHeight w:val="1066"/>
      </w:trPr>
      <w:tc>
        <w:tcPr>
          <w:tcW w:w="91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594548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rtl/>
            </w:rPr>
            <w:t xml:space="preserve">ردیف </w:t>
          </w:r>
        </w:p>
      </w:tc>
      <w:tc>
        <w:tcPr>
          <w:tcW w:w="1832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B87C55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hyperlink r:id="rId1" w:history="1">
            <w:r w:rsidR="00594548">
              <w:rPr>
                <w:rStyle w:val="Hyperlink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hyperlink>
          <w:r w:rsidR="00594548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u w:val="single"/>
              <w:rtl/>
            </w:rPr>
            <w:t xml:space="preserve"> </w:t>
          </w:r>
        </w:p>
      </w:tc>
      <w:tc>
        <w:tcPr>
          <w:tcW w:w="665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B87C55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hyperlink r:id="rId2" w:history="1">
            <w:r w:rsidR="00594548">
              <w:rPr>
                <w:rStyle w:val="Hyperlink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hyperlink>
        </w:p>
      </w:tc>
      <w:tc>
        <w:tcPr>
          <w:tcW w:w="112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B87C55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hyperlink r:id="rId3" w:history="1">
            <w:r w:rsidR="00594548">
              <w:rPr>
                <w:rStyle w:val="Hyperlink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ساعات دوره</w:t>
            </w:r>
          </w:hyperlink>
        </w:p>
      </w:tc>
      <w:tc>
        <w:tcPr>
          <w:tcW w:w="120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B87C55" w:rsidP="00D0587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hyperlink r:id="rId4" w:history="1">
            <w:r w:rsidR="00594548">
              <w:rPr>
                <w:rStyle w:val="Hyperlink"/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  <w:t>کد</w:t>
            </w:r>
          </w:hyperlink>
          <w:r w:rsidR="00594548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u w:val="single"/>
              <w:rtl/>
            </w:rPr>
            <w:t xml:space="preserve"> دوره </w:t>
          </w:r>
        </w:p>
      </w:tc>
      <w:tc>
        <w:tcPr>
          <w:tcW w:w="11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CC00"/>
          <w:vAlign w:val="center"/>
          <w:hideMark/>
        </w:tcPr>
        <w:p w:rsidR="00594548" w:rsidRDefault="00594548" w:rsidP="006F1A7E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</w:rPr>
          </w:pPr>
          <w:r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u w:val="single"/>
              <w:rtl/>
            </w:rPr>
            <w:t xml:space="preserve"> </w:t>
          </w:r>
        </w:p>
      </w:tc>
    </w:tr>
  </w:tbl>
  <w:p w:rsidR="00594548" w:rsidRDefault="00594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C"/>
    <w:rsid w:val="00066584"/>
    <w:rsid w:val="00072D7D"/>
    <w:rsid w:val="000D36CD"/>
    <w:rsid w:val="00163D4F"/>
    <w:rsid w:val="00166004"/>
    <w:rsid w:val="002D3D5C"/>
    <w:rsid w:val="002E0B6C"/>
    <w:rsid w:val="00324BDA"/>
    <w:rsid w:val="003B558B"/>
    <w:rsid w:val="00481965"/>
    <w:rsid w:val="00511F9E"/>
    <w:rsid w:val="00532569"/>
    <w:rsid w:val="005610D8"/>
    <w:rsid w:val="00594548"/>
    <w:rsid w:val="005B26B3"/>
    <w:rsid w:val="006B3196"/>
    <w:rsid w:val="006C51FF"/>
    <w:rsid w:val="006E51DC"/>
    <w:rsid w:val="006F00F5"/>
    <w:rsid w:val="006F1A7E"/>
    <w:rsid w:val="007C0508"/>
    <w:rsid w:val="00864EEF"/>
    <w:rsid w:val="00904FA5"/>
    <w:rsid w:val="00910AFF"/>
    <w:rsid w:val="00A561E8"/>
    <w:rsid w:val="00AA4E2B"/>
    <w:rsid w:val="00B15E3C"/>
    <w:rsid w:val="00B87C55"/>
    <w:rsid w:val="00C06A90"/>
    <w:rsid w:val="00C13192"/>
    <w:rsid w:val="00C90348"/>
    <w:rsid w:val="00D7287C"/>
    <w:rsid w:val="00DF1D28"/>
    <w:rsid w:val="00EA4C4D"/>
    <w:rsid w:val="00F025DE"/>
    <w:rsid w:val="00F930DF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3C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6F00F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E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F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4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4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69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3C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qFormat/>
    <w:rsid w:val="006F00F5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E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F0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4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4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6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__doPostBack('ctl00$ContentPlaceHolder1$GridView2','Sort$TotalTime')" TargetMode="External"/><Relationship Id="rId2" Type="http://schemas.openxmlformats.org/officeDocument/2006/relationships/hyperlink" Target="javascript:__doPostBack('ctl00$ContentPlaceHolder1$GridView2','Sort$ExecutePlace')" TargetMode="External"/><Relationship Id="rId1" Type="http://schemas.openxmlformats.org/officeDocument/2006/relationships/hyperlink" Target="javascript:__doPostBack('ctl00$ContentPlaceHolder1$GridView2','Sort$StartDate')" TargetMode="External"/><Relationship Id="rId4" Type="http://schemas.openxmlformats.org/officeDocument/2006/relationships/hyperlink" Target="javascript:__doPostBack('ctl00$ContentPlaceHolder1$GridView2','Sort$CourseNa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ghaembayati</cp:lastModifiedBy>
  <cp:revision>5</cp:revision>
  <cp:lastPrinted>2015-08-10T04:27:00Z</cp:lastPrinted>
  <dcterms:created xsi:type="dcterms:W3CDTF">2015-08-10T04:36:00Z</dcterms:created>
  <dcterms:modified xsi:type="dcterms:W3CDTF">2015-10-06T04:34:00Z</dcterms:modified>
</cp:coreProperties>
</file>